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8E007" w14:textId="6BEDFAF1" w:rsidR="0075586E" w:rsidRDefault="0075586E" w:rsidP="0075586E">
      <w:pPr>
        <w:pStyle w:val="CRCoverPage"/>
        <w:tabs>
          <w:tab w:val="right" w:pos="9639"/>
        </w:tabs>
        <w:spacing w:after="0"/>
        <w:rPr>
          <w:b/>
          <w:i/>
          <w:noProof/>
          <w:sz w:val="28"/>
        </w:rPr>
      </w:pPr>
      <w:r>
        <w:rPr>
          <w:b/>
          <w:noProof/>
          <w:sz w:val="24"/>
        </w:rPr>
        <w:t>3GPP TSG-SA3 Meeting #11</w:t>
      </w:r>
      <w:r w:rsidR="00610E57">
        <w:rPr>
          <w:b/>
          <w:noProof/>
          <w:sz w:val="24"/>
        </w:rPr>
        <w:t>9</w:t>
      </w:r>
      <w:r>
        <w:rPr>
          <w:b/>
          <w:i/>
          <w:noProof/>
          <w:sz w:val="28"/>
        </w:rPr>
        <w:tab/>
        <w:t>S3-24</w:t>
      </w:r>
      <w:r w:rsidR="00B553CE">
        <w:rPr>
          <w:b/>
          <w:i/>
          <w:noProof/>
          <w:sz w:val="28"/>
        </w:rPr>
        <w:t>5106</w:t>
      </w:r>
    </w:p>
    <w:p w14:paraId="5027324D" w14:textId="3E0ABF50" w:rsidR="00EE33A2" w:rsidRPr="00872560" w:rsidRDefault="00610E57" w:rsidP="0075586E">
      <w:pPr>
        <w:pStyle w:val="Header"/>
        <w:rPr>
          <w:b w:val="0"/>
          <w:bCs/>
          <w:noProof/>
          <w:sz w:val="24"/>
        </w:rPr>
      </w:pPr>
      <w:r>
        <w:rPr>
          <w:sz w:val="24"/>
        </w:rPr>
        <w:t xml:space="preserve">Orlando, US, 11 – 15 November </w:t>
      </w:r>
      <w:r w:rsidR="003431C0">
        <w:rPr>
          <w:sz w:val="24"/>
        </w:rPr>
        <w:t>20</w:t>
      </w:r>
      <w:r>
        <w:rPr>
          <w:sz w:val="24"/>
        </w:rPr>
        <w:t>24</w:t>
      </w:r>
    </w:p>
    <w:p w14:paraId="0AC191F0" w14:textId="77777777" w:rsidR="0010401F" w:rsidRDefault="0010401F">
      <w:pPr>
        <w:keepNext/>
        <w:pBdr>
          <w:bottom w:val="single" w:sz="4" w:space="1" w:color="auto"/>
        </w:pBdr>
        <w:tabs>
          <w:tab w:val="right" w:pos="9639"/>
        </w:tabs>
        <w:outlineLvl w:val="0"/>
        <w:rPr>
          <w:rFonts w:ascii="Arial" w:hAnsi="Arial" w:cs="Arial"/>
          <w:b/>
          <w:sz w:val="24"/>
        </w:rPr>
      </w:pPr>
    </w:p>
    <w:p w14:paraId="3F084F1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42793">
        <w:rPr>
          <w:rFonts w:ascii="Arial" w:hAnsi="Arial"/>
          <w:b/>
          <w:lang w:val="en-US"/>
        </w:rPr>
        <w:t>Nokia, Nokia Shanghai Bell</w:t>
      </w:r>
    </w:p>
    <w:p w14:paraId="3CD0352C" w14:textId="67F72E7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172639957"/>
      <w:r w:rsidR="0084729B">
        <w:rPr>
          <w:rFonts w:ascii="Arial" w:hAnsi="Arial" w:cs="Arial"/>
          <w:b/>
        </w:rPr>
        <w:t>Discussion on Impact Analysis for Inter-CU LTM</w:t>
      </w:r>
      <w:bookmarkEnd w:id="0"/>
    </w:p>
    <w:p w14:paraId="1A94BBD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56F60ACE" w14:textId="2EB7FBC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07EB7">
        <w:rPr>
          <w:rFonts w:ascii="Arial" w:hAnsi="Arial"/>
          <w:b/>
        </w:rPr>
        <w:t>4.12</w:t>
      </w:r>
    </w:p>
    <w:p w14:paraId="38095E6C" w14:textId="77777777" w:rsidR="00C022E3" w:rsidRDefault="00C022E3">
      <w:pPr>
        <w:pStyle w:val="Heading1"/>
      </w:pPr>
      <w:r>
        <w:t>1</w:t>
      </w:r>
      <w:r>
        <w:tab/>
        <w:t>Decision/action requested</w:t>
      </w:r>
    </w:p>
    <w:p w14:paraId="5A782A0D" w14:textId="6643E8B7" w:rsidR="00C022E3" w:rsidRDefault="0084729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document is for the presentation and discussion of the security impacts of the Inter-CU LTM options</w:t>
      </w:r>
      <w:r w:rsidR="00C022E3">
        <w:rPr>
          <w:b/>
          <w:i/>
        </w:rPr>
        <w:t>.</w:t>
      </w:r>
    </w:p>
    <w:p w14:paraId="4EF2263D" w14:textId="77777777" w:rsidR="00C022E3" w:rsidRDefault="00C022E3">
      <w:pPr>
        <w:pStyle w:val="Heading1"/>
      </w:pPr>
      <w:r>
        <w:t>2</w:t>
      </w:r>
      <w:r>
        <w:tab/>
        <w:t>References</w:t>
      </w:r>
    </w:p>
    <w:p w14:paraId="3AB1D31E" w14:textId="77777777" w:rsidR="00C022E3" w:rsidRDefault="00C022E3">
      <w:pPr>
        <w:rPr>
          <w:i/>
        </w:rPr>
      </w:pPr>
      <w:r>
        <w:rPr>
          <w:i/>
        </w:rPr>
        <w:t>(Reference - in list form - should be made to previous related SA5/3GPP/etc. documents.)</w:t>
      </w:r>
    </w:p>
    <w:p w14:paraId="52FD0163" w14:textId="77777777"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14:paraId="4F2B047C" w14:textId="2F0A94E9" w:rsidR="00C022E3" w:rsidRDefault="00C022E3" w:rsidP="009E4EBE">
      <w:pPr>
        <w:pStyle w:val="Reference"/>
      </w:pPr>
      <w:r w:rsidRPr="0075472B">
        <w:t>[1]</w:t>
      </w:r>
      <w:r w:rsidRPr="0075472B">
        <w:tab/>
      </w:r>
      <w:hyperlink r:id="rId8" w:history="1">
        <w:r w:rsidR="00C37F03" w:rsidRPr="00E74D4C">
          <w:rPr>
            <w:rStyle w:val="Hyperlink"/>
          </w:rPr>
          <w:t>S3-241773</w:t>
        </w:r>
      </w:hyperlink>
      <w:r w:rsidR="00C37F03">
        <w:t xml:space="preserve"> (R2-2404037) </w:t>
      </w:r>
      <w:r w:rsidR="00C37F03" w:rsidRPr="00C37F03">
        <w:t>LS on security handling for inter-CU LTM in non-DC cases</w:t>
      </w:r>
    </w:p>
    <w:p w14:paraId="0A3FC6C2" w14:textId="5B570315" w:rsidR="004A3F22" w:rsidRDefault="00C37F03" w:rsidP="00D649CE">
      <w:pPr>
        <w:pStyle w:val="Reference"/>
      </w:pPr>
      <w:r>
        <w:t>[2]</w:t>
      </w:r>
      <w:r>
        <w:tab/>
      </w:r>
      <w:r w:rsidR="00D649CE">
        <w:t>TS 38.331</w:t>
      </w:r>
    </w:p>
    <w:p w14:paraId="4BB8A51E" w14:textId="642783B1" w:rsidR="004A3F22" w:rsidRPr="0075472B" w:rsidRDefault="004A3F22" w:rsidP="009E4EBE">
      <w:pPr>
        <w:pStyle w:val="Reference"/>
      </w:pPr>
      <w:r>
        <w:t>[</w:t>
      </w:r>
      <w:r w:rsidR="00D649CE">
        <w:t>3</w:t>
      </w:r>
      <w:r>
        <w:t>]</w:t>
      </w:r>
      <w:r>
        <w:tab/>
      </w:r>
      <w:r w:rsidR="00D649CE">
        <w:t>TS 37.340</w:t>
      </w:r>
    </w:p>
    <w:p w14:paraId="52755738" w14:textId="77777777" w:rsidR="009E4EBE" w:rsidRPr="009E4EBE" w:rsidRDefault="009E4EBE" w:rsidP="009E4EBE">
      <w:pPr>
        <w:pStyle w:val="Reference"/>
        <w:rPr>
          <w:lang w:val="fr-FR"/>
        </w:rPr>
      </w:pPr>
    </w:p>
    <w:p w14:paraId="7A9FD1D6" w14:textId="77777777" w:rsidR="00C022E3" w:rsidRPr="00EC4BFD" w:rsidRDefault="00C022E3">
      <w:pPr>
        <w:pStyle w:val="Heading1"/>
      </w:pPr>
      <w:r w:rsidRPr="00EC4BFD">
        <w:t>3</w:t>
      </w:r>
      <w:r w:rsidRPr="00EC4BFD">
        <w:tab/>
        <w:t>Rationale</w:t>
      </w:r>
    </w:p>
    <w:p w14:paraId="6041FE6B" w14:textId="77777777" w:rsidR="00B33FED" w:rsidRDefault="0075472B" w:rsidP="0075472B">
      <w:pPr>
        <w:pStyle w:val="Heading2"/>
      </w:pPr>
      <w:r>
        <w:t>3.1 Background and Motivation</w:t>
      </w:r>
    </w:p>
    <w:p w14:paraId="1E68FD73" w14:textId="77658D43" w:rsidR="00E74D4C" w:rsidRDefault="0051345B" w:rsidP="0075472B">
      <w:pPr>
        <w:rPr>
          <w:rFonts w:cs="Arial"/>
        </w:rPr>
      </w:pPr>
      <w:r>
        <w:t xml:space="preserve">For the </w:t>
      </w:r>
      <w:r w:rsidR="00207EB7">
        <w:t xml:space="preserve">WI </w:t>
      </w:r>
      <w:r>
        <w:t xml:space="preserve">on the </w:t>
      </w:r>
      <w:r w:rsidR="00C37F03" w:rsidRPr="00C37F03">
        <w:t>inter-CU LTM with security key change</w:t>
      </w:r>
      <w:r w:rsidR="00C37F03">
        <w:t xml:space="preserve">, the </w:t>
      </w:r>
      <w:r w:rsidR="0075472B">
        <w:t xml:space="preserve">RAN2 has </w:t>
      </w:r>
      <w:r w:rsidR="00C37F03">
        <w:t xml:space="preserve">discussed and collected options as possible directions for </w:t>
      </w:r>
      <w:r w:rsidR="00C37F03">
        <w:rPr>
          <w:rFonts w:cs="Arial"/>
        </w:rPr>
        <w:t>handling the key change as part of inter-CU LTM cell switch. The options have been documented and shared with SA3 by means of a LS [1]</w:t>
      </w:r>
      <w:r w:rsidR="004464EC">
        <w:rPr>
          <w:rFonts w:cs="Arial"/>
        </w:rPr>
        <w:t xml:space="preserve">. </w:t>
      </w:r>
      <w:r>
        <w:rPr>
          <w:rFonts w:cs="Arial"/>
        </w:rPr>
        <w:t xml:space="preserve">Now, as part of the </w:t>
      </w:r>
      <w:r w:rsidR="004464EC">
        <w:rPr>
          <w:rFonts w:cs="Arial"/>
        </w:rPr>
        <w:t>LS</w:t>
      </w:r>
      <w:r>
        <w:rPr>
          <w:rFonts w:cs="Arial"/>
        </w:rPr>
        <w:t>,</w:t>
      </w:r>
      <w:r w:rsidR="004464EC">
        <w:rPr>
          <w:rFonts w:cs="Arial"/>
        </w:rPr>
        <w:t xml:space="preserve"> the SA3 is </w:t>
      </w:r>
      <w:r w:rsidR="00207EB7">
        <w:rPr>
          <w:rFonts w:cs="Arial"/>
        </w:rPr>
        <w:t>requested</w:t>
      </w:r>
      <w:r w:rsidR="004464EC">
        <w:rPr>
          <w:rFonts w:cs="Arial"/>
        </w:rPr>
        <w:t xml:space="preserve"> to </w:t>
      </w:r>
      <w:r w:rsidR="00207EB7">
        <w:rPr>
          <w:rFonts w:cs="Arial"/>
        </w:rPr>
        <w:t xml:space="preserve">study </w:t>
      </w:r>
      <w:r w:rsidR="004464EC">
        <w:rPr>
          <w:rFonts w:cs="Arial"/>
        </w:rPr>
        <w:t xml:space="preserve">the different options </w:t>
      </w:r>
      <w:r>
        <w:rPr>
          <w:rFonts w:cs="Arial"/>
        </w:rPr>
        <w:t xml:space="preserve">from security perspective and to </w:t>
      </w:r>
      <w:r w:rsidR="00207EB7">
        <w:rPr>
          <w:rFonts w:cs="Arial"/>
        </w:rPr>
        <w:t xml:space="preserve">give </w:t>
      </w:r>
      <w:r>
        <w:rPr>
          <w:rFonts w:cs="Arial"/>
        </w:rPr>
        <w:t xml:space="preserve">feedback if any of the listed options is not feasible or not acceptable from security perspective. </w:t>
      </w:r>
    </w:p>
    <w:p w14:paraId="290414E9" w14:textId="3D9F9413" w:rsidR="00D511FD" w:rsidRDefault="00D511FD" w:rsidP="00D511FD">
      <w:pPr>
        <w:pStyle w:val="Heading2"/>
      </w:pPr>
      <w:r>
        <w:t>3.2 Methodology</w:t>
      </w:r>
      <w:r w:rsidR="00CA1672">
        <w:t xml:space="preserve"> and Working Assumptions</w:t>
      </w:r>
    </w:p>
    <w:p w14:paraId="12F557E6" w14:textId="531E26D3" w:rsidR="00924FFB" w:rsidRDefault="003431C0" w:rsidP="00D511FD">
      <w:r>
        <w:t xml:space="preserve">This discussion document is </w:t>
      </w:r>
      <w:r w:rsidR="00924FFB">
        <w:t>taking the current RRC handover procedures into consideration and is analysing from LTM perspective.</w:t>
      </w:r>
    </w:p>
    <w:p w14:paraId="6B62F090" w14:textId="49049003" w:rsidR="00924FFB" w:rsidRDefault="00924FFB" w:rsidP="00D511FD">
      <w:r>
        <w:t>For this LTM it is assumed that the MAC CE must carry in addition LTM related information elements, e.g., the NCC value.</w:t>
      </w:r>
    </w:p>
    <w:p w14:paraId="0C91275A" w14:textId="77917DCD" w:rsidR="00EB2FC1" w:rsidRDefault="00EB2FC1" w:rsidP="00D511FD">
      <w:r>
        <w:t xml:space="preserve">The MAC CE frame </w:t>
      </w:r>
      <w:r w:rsidR="00924FFB">
        <w:t>could</w:t>
      </w:r>
      <w:r>
        <w:t xml:space="preserve"> be extended by the NCC value, </w:t>
      </w:r>
      <w:r w:rsidR="00924FFB">
        <w:t>as shown by the</w:t>
      </w:r>
      <w:r>
        <w:t xml:space="preserve"> following Figure 3.3-1.</w:t>
      </w:r>
    </w:p>
    <w:p w14:paraId="35AEDFB3" w14:textId="6CF9C5D0" w:rsidR="00EB2FC1" w:rsidRDefault="00EB2FC1" w:rsidP="00EB2FC1">
      <w:pPr>
        <w:jc w:val="center"/>
      </w:pPr>
      <w:r w:rsidRPr="00EB2FC1">
        <w:rPr>
          <w:noProof/>
        </w:rPr>
        <w:drawing>
          <wp:inline distT="0" distB="0" distL="0" distR="0" wp14:anchorId="4526A4A3" wp14:editId="6EF12569">
            <wp:extent cx="2679589" cy="1743347"/>
            <wp:effectExtent l="0" t="0" r="6985" b="0"/>
            <wp:docPr id="643636434" name="Picture 1" descr="A blue gri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636434" name="Picture 1" descr="A blue grid with black text&#10;&#10;Description automatically generated"/>
                    <pic:cNvPicPr/>
                  </pic:nvPicPr>
                  <pic:blipFill>
                    <a:blip r:embed="rId9"/>
                    <a:stretch>
                      <a:fillRect/>
                    </a:stretch>
                  </pic:blipFill>
                  <pic:spPr>
                    <a:xfrm>
                      <a:off x="0" y="0"/>
                      <a:ext cx="2685267" cy="1747041"/>
                    </a:xfrm>
                    <a:prstGeom prst="rect">
                      <a:avLst/>
                    </a:prstGeom>
                  </pic:spPr>
                </pic:pic>
              </a:graphicData>
            </a:graphic>
          </wp:inline>
        </w:drawing>
      </w:r>
    </w:p>
    <w:p w14:paraId="759135AD" w14:textId="628A8C2F" w:rsidR="00EB2FC1" w:rsidRDefault="00EB2FC1" w:rsidP="00EB2FC1">
      <w:pPr>
        <w:rPr>
          <w:rFonts w:cs="Arial"/>
        </w:rPr>
      </w:pPr>
      <w:r>
        <w:rPr>
          <w:rFonts w:cs="Arial"/>
        </w:rPr>
        <w:lastRenderedPageBreak/>
        <w:t>Figure 3.</w:t>
      </w:r>
      <w:r w:rsidR="00CA1672">
        <w:rPr>
          <w:rFonts w:cs="Arial"/>
        </w:rPr>
        <w:t>2</w:t>
      </w:r>
      <w:r>
        <w:rPr>
          <w:rFonts w:cs="Arial"/>
        </w:rPr>
        <w:t>-1: MAC CE Frame includes NCC value placement</w:t>
      </w:r>
    </w:p>
    <w:p w14:paraId="3C8E93CA" w14:textId="77777777" w:rsidR="00033F4B" w:rsidRDefault="00033F4B" w:rsidP="00033F4B"/>
    <w:p w14:paraId="0A1E42F0" w14:textId="69A50C95" w:rsidR="00033F4B" w:rsidRDefault="00033F4B" w:rsidP="00033F4B">
      <w:r>
        <w:t>No new security mechanisms will be taken into consideration, i.e., the MAC CE frame is being transferred in the clear, i.e., is not protected.</w:t>
      </w:r>
    </w:p>
    <w:p w14:paraId="6E9AE982" w14:textId="068187D7" w:rsidR="004B530D" w:rsidRDefault="004B530D" w:rsidP="004B530D">
      <w:pPr>
        <w:pStyle w:val="Heading2"/>
      </w:pPr>
      <w:r>
        <w:t>3.</w:t>
      </w:r>
      <w:r w:rsidR="00CA1672">
        <w:t>3</w:t>
      </w:r>
      <w:r>
        <w:t xml:space="preserve"> </w:t>
      </w:r>
      <w:r w:rsidR="003431C0">
        <w:t>Cell Switch Command Procedure - overview</w:t>
      </w:r>
    </w:p>
    <w:p w14:paraId="5539690D" w14:textId="589B8CFC" w:rsidR="004B530D" w:rsidRDefault="006A1853" w:rsidP="00D511FD">
      <w:r>
        <w:t>Below Figure 3.3-1 depicts t</w:t>
      </w:r>
      <w:r w:rsidRPr="006A1853">
        <w:t xml:space="preserve">he general principle </w:t>
      </w:r>
      <w:r w:rsidR="003431C0">
        <w:t>of LTM execution.</w:t>
      </w:r>
    </w:p>
    <w:p w14:paraId="167FFD2E" w14:textId="105FAB7E" w:rsidR="00D94C86" w:rsidRPr="00D511FD" w:rsidRDefault="00431DCC" w:rsidP="00D511FD">
      <w:r w:rsidRPr="00431DCC">
        <w:rPr>
          <w:noProof/>
        </w:rPr>
        <w:drawing>
          <wp:inline distT="0" distB="0" distL="0" distR="0" wp14:anchorId="4142A976" wp14:editId="21F96C13">
            <wp:extent cx="6120765" cy="3404870"/>
            <wp:effectExtent l="0" t="0" r="0" b="5080"/>
            <wp:docPr id="119010083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100830" name="Picture 1" descr="A screenshot of a computer&#10;&#10;Description automatically generated"/>
                    <pic:cNvPicPr/>
                  </pic:nvPicPr>
                  <pic:blipFill>
                    <a:blip r:embed="rId10"/>
                    <a:stretch>
                      <a:fillRect/>
                    </a:stretch>
                  </pic:blipFill>
                  <pic:spPr>
                    <a:xfrm>
                      <a:off x="0" y="0"/>
                      <a:ext cx="6120765" cy="3404870"/>
                    </a:xfrm>
                    <a:prstGeom prst="rect">
                      <a:avLst/>
                    </a:prstGeom>
                  </pic:spPr>
                </pic:pic>
              </a:graphicData>
            </a:graphic>
          </wp:inline>
        </w:drawing>
      </w:r>
    </w:p>
    <w:p w14:paraId="47207EF0" w14:textId="65363D34" w:rsidR="00D511FD" w:rsidRDefault="006A1853" w:rsidP="0075472B">
      <w:pPr>
        <w:rPr>
          <w:rFonts w:cs="Arial"/>
        </w:rPr>
      </w:pPr>
      <w:r>
        <w:rPr>
          <w:rFonts w:cs="Arial"/>
        </w:rPr>
        <w:t>Figure 3.3-1:</w:t>
      </w:r>
      <w:r w:rsidR="003431C0">
        <w:rPr>
          <w:rFonts w:cs="Arial"/>
        </w:rPr>
        <w:t xml:space="preserve"> Cell Switch Command Procedure Flow (overview)</w:t>
      </w:r>
    </w:p>
    <w:p w14:paraId="44B2A3FD" w14:textId="26360426" w:rsidR="008E0879" w:rsidRDefault="007E5C79" w:rsidP="0075472B">
      <w:pPr>
        <w:rPr>
          <w:rFonts w:cs="Arial"/>
          <w:b/>
          <w:bCs/>
          <w:color w:val="215E99"/>
        </w:rPr>
      </w:pPr>
      <w:r>
        <w:rPr>
          <w:rFonts w:cs="Arial"/>
          <w:b/>
          <w:bCs/>
          <w:color w:val="215E99"/>
        </w:rPr>
        <w:t xml:space="preserve">Altering of </w:t>
      </w:r>
      <w:r w:rsidR="003431C0">
        <w:rPr>
          <w:rFonts w:cs="Arial"/>
          <w:b/>
          <w:bCs/>
          <w:color w:val="215E99"/>
        </w:rPr>
        <w:t xml:space="preserve">MAC CE Cell Switch Command </w:t>
      </w:r>
      <w:r>
        <w:rPr>
          <w:rFonts w:cs="Arial"/>
          <w:b/>
          <w:bCs/>
          <w:color w:val="215E99"/>
        </w:rPr>
        <w:t>Message</w:t>
      </w:r>
      <w:r w:rsidR="008E0879">
        <w:rPr>
          <w:rFonts w:cs="Arial"/>
          <w:b/>
          <w:bCs/>
          <w:color w:val="215E99"/>
        </w:rPr>
        <w:t xml:space="preserve"> </w:t>
      </w:r>
    </w:p>
    <w:p w14:paraId="3CFED9D1" w14:textId="5DF78D66" w:rsidR="00AB4644" w:rsidRDefault="003431C0" w:rsidP="0075472B">
      <w:pPr>
        <w:rPr>
          <w:rFonts w:cs="Arial"/>
        </w:rPr>
      </w:pPr>
      <w:r>
        <w:rPr>
          <w:rFonts w:cs="Arial"/>
        </w:rPr>
        <w:t>In Step 6 the source gNB decides for a LTM and is sending an MAC CE Cell Switch Command, that includes the NCC value</w:t>
      </w:r>
      <w:r w:rsidR="007E5C79">
        <w:rPr>
          <w:rFonts w:cs="Arial"/>
        </w:rPr>
        <w:t xml:space="preserve"> (see working assumption). The UE is receiving this message with potential altered NCC value, then there exist two alternatives, first (Alt#1) the NCC value is assumed by the UE to be valid, and the UE is responding with RRC reconfiguration complete message, or second (Alt#2) the NCC value is not as part of that list, and the UE is </w:t>
      </w:r>
      <w:r w:rsidR="00D649CE">
        <w:rPr>
          <w:rFonts w:cs="Arial"/>
        </w:rPr>
        <w:t>sending RRC connection reestablishment request.</w:t>
      </w:r>
    </w:p>
    <w:p w14:paraId="1E45CA80" w14:textId="4E96B7E1" w:rsidR="003431C0" w:rsidRDefault="007E5C79" w:rsidP="0075472B">
      <w:pPr>
        <w:rPr>
          <w:rFonts w:cs="Arial"/>
          <w:b/>
          <w:bCs/>
          <w:color w:val="215E99"/>
        </w:rPr>
      </w:pPr>
      <w:r>
        <w:rPr>
          <w:rFonts w:cs="Arial"/>
          <w:b/>
          <w:bCs/>
          <w:color w:val="215E99"/>
        </w:rPr>
        <w:t xml:space="preserve">Observation#1: </w:t>
      </w:r>
      <w:r w:rsidR="00D649CE">
        <w:rPr>
          <w:rFonts w:cs="Arial"/>
          <w:b/>
          <w:bCs/>
          <w:color w:val="215E99"/>
        </w:rPr>
        <w:t>The UE does not have any means to identify whether the MAC CE Cell Switch Command has been altered.</w:t>
      </w:r>
    </w:p>
    <w:p w14:paraId="588F0CBD" w14:textId="5E27C511" w:rsidR="004A7D62" w:rsidRDefault="00D649CE">
      <w:pPr>
        <w:rPr>
          <w:rFonts w:cs="Arial"/>
        </w:rPr>
      </w:pPr>
      <w:r>
        <w:rPr>
          <w:rFonts w:cs="Arial"/>
          <w:b/>
          <w:bCs/>
          <w:color w:val="215E99"/>
        </w:rPr>
        <w:t xml:space="preserve">Observation#2: </w:t>
      </w:r>
      <w:r w:rsidR="00AD5DCF" w:rsidRPr="00AD5DCF">
        <w:rPr>
          <w:rFonts w:cs="Arial"/>
          <w:b/>
          <w:bCs/>
          <w:color w:val="215E99"/>
        </w:rPr>
        <w:t xml:space="preserve">The RRC error recovery procedure is always triggered on a timer basis (see [2] and [3]), i.e. there is no RRC reconfiguration </w:t>
      </w:r>
      <w:r w:rsidR="00824F6B">
        <w:rPr>
          <w:rFonts w:cs="Arial"/>
          <w:b/>
          <w:bCs/>
          <w:color w:val="215E99"/>
        </w:rPr>
        <w:t>failure/error</w:t>
      </w:r>
      <w:r w:rsidR="00AD5DCF" w:rsidRPr="00AD5DCF">
        <w:rPr>
          <w:rFonts w:cs="Arial"/>
          <w:b/>
          <w:bCs/>
          <w:color w:val="215E99"/>
        </w:rPr>
        <w:t xml:space="preserve"> procedure, and thus the RRC recovery procedure is triggered only after the expiry of the </w:t>
      </w:r>
      <w:r w:rsidR="00824F6B">
        <w:rPr>
          <w:rFonts w:cs="Arial"/>
          <w:b/>
          <w:bCs/>
          <w:color w:val="215E99"/>
        </w:rPr>
        <w:t>corresponding</w:t>
      </w:r>
      <w:r w:rsidR="00AD5DCF" w:rsidRPr="00AD5DCF">
        <w:rPr>
          <w:rFonts w:cs="Arial"/>
          <w:b/>
          <w:bCs/>
          <w:color w:val="215E99"/>
        </w:rPr>
        <w:t xml:space="preserve"> timer (</w:t>
      </w:r>
      <w:r w:rsidR="00824F6B">
        <w:rPr>
          <w:rFonts w:cs="Arial"/>
          <w:b/>
          <w:bCs/>
          <w:color w:val="215E99"/>
        </w:rPr>
        <w:t xml:space="preserve">i.e., </w:t>
      </w:r>
      <w:r w:rsidR="00AD5DCF" w:rsidRPr="00AD5DCF">
        <w:rPr>
          <w:rFonts w:cs="Arial"/>
          <w:b/>
          <w:bCs/>
          <w:color w:val="215E99"/>
        </w:rPr>
        <w:t xml:space="preserve">T304). </w:t>
      </w:r>
      <w:r w:rsidR="00824F6B">
        <w:rPr>
          <w:rFonts w:cs="Arial"/>
          <w:b/>
          <w:bCs/>
          <w:color w:val="215E99"/>
        </w:rPr>
        <w:t xml:space="preserve">Now if we assume that the </w:t>
      </w:r>
      <w:r w:rsidR="00AD5DCF" w:rsidRPr="00AD5DCF">
        <w:rPr>
          <w:rFonts w:cs="Arial"/>
          <w:b/>
          <w:bCs/>
          <w:color w:val="215E99"/>
        </w:rPr>
        <w:t>U</w:t>
      </w:r>
      <w:r w:rsidR="00824F6B">
        <w:rPr>
          <w:rFonts w:cs="Arial"/>
          <w:b/>
          <w:bCs/>
          <w:color w:val="215E99"/>
        </w:rPr>
        <w:t>E</w:t>
      </w:r>
      <w:r w:rsidR="00AD5DCF" w:rsidRPr="00AD5DCF">
        <w:rPr>
          <w:rFonts w:cs="Arial"/>
          <w:b/>
          <w:bCs/>
          <w:color w:val="215E99"/>
        </w:rPr>
        <w:t xml:space="preserve"> has accepted a received NCC value, this may result in out-of-sync as long the timer has not expired.</w:t>
      </w:r>
      <w:r w:rsidR="00824F6B">
        <w:rPr>
          <w:rFonts w:cs="Arial"/>
          <w:b/>
          <w:bCs/>
          <w:color w:val="215E99"/>
        </w:rPr>
        <w:t xml:space="preserve"> </w:t>
      </w:r>
    </w:p>
    <w:p w14:paraId="6A8BB755" w14:textId="617894D6" w:rsidR="00824F6B" w:rsidRDefault="004A7D62">
      <w:pPr>
        <w:rPr>
          <w:rFonts w:cs="Arial"/>
          <w:b/>
          <w:bCs/>
          <w:color w:val="215E99"/>
        </w:rPr>
      </w:pPr>
      <w:r>
        <w:rPr>
          <w:rFonts w:cs="Arial"/>
          <w:b/>
          <w:bCs/>
          <w:color w:val="215E99"/>
        </w:rPr>
        <w:t xml:space="preserve">Observation#3: </w:t>
      </w:r>
      <w:r w:rsidR="00CA1971" w:rsidRPr="00CA1971">
        <w:rPr>
          <w:rFonts w:cs="Arial"/>
          <w:b/>
          <w:bCs/>
          <w:color w:val="215E99"/>
        </w:rPr>
        <w:t>The Time-based recovery in a non-synchronised method relies on the expiry of the corresponding timer. While the timer value could be optimized. This value (T304) is used to also detect the RACH failure for the UE, so it cannot be shortened too much. </w:t>
      </w:r>
    </w:p>
    <w:p w14:paraId="7C84DFC2" w14:textId="61BAD185" w:rsidR="00390685" w:rsidRDefault="00390685" w:rsidP="00390685">
      <w:pPr>
        <w:pStyle w:val="Heading2"/>
      </w:pPr>
      <w:r>
        <w:t>3.</w:t>
      </w:r>
      <w:r w:rsidR="00CA1672">
        <w:t>4</w:t>
      </w:r>
      <w:r>
        <w:t xml:space="preserve"> Abbreviations</w:t>
      </w:r>
    </w:p>
    <w:p w14:paraId="10891981" w14:textId="77777777" w:rsidR="00390685" w:rsidRDefault="00390685" w:rsidP="002838D4">
      <w:pPr>
        <w:spacing w:after="0"/>
      </w:pPr>
    </w:p>
    <w:p w14:paraId="1156E0A9" w14:textId="72C0F761" w:rsidR="00390685" w:rsidRDefault="00390685" w:rsidP="002838D4">
      <w:pPr>
        <w:spacing w:after="0"/>
      </w:pPr>
      <w:r w:rsidRPr="00390685">
        <w:t>LTM</w:t>
      </w:r>
      <w:r w:rsidRPr="00390685">
        <w:tab/>
      </w:r>
      <w:r w:rsidRPr="00390685">
        <w:tab/>
      </w:r>
      <w:r w:rsidRPr="00390685">
        <w:tab/>
        <w:t>L1/L2 Tr</w:t>
      </w:r>
      <w:r w:rsidR="00F6762B">
        <w:t>iggered</w:t>
      </w:r>
      <w:r w:rsidRPr="00390685">
        <w:t xml:space="preserve"> Mobility</w:t>
      </w:r>
    </w:p>
    <w:p w14:paraId="19D4899B" w14:textId="241779A3" w:rsidR="001705B4" w:rsidRDefault="001705B4" w:rsidP="002838D4">
      <w:pPr>
        <w:spacing w:after="0"/>
      </w:pPr>
      <w:r>
        <w:t>MAC</w:t>
      </w:r>
      <w:r>
        <w:tab/>
      </w:r>
      <w:r>
        <w:tab/>
      </w:r>
      <w:r>
        <w:tab/>
        <w:t>Medium Access Control</w:t>
      </w:r>
    </w:p>
    <w:p w14:paraId="785D3EBF" w14:textId="625DBC02" w:rsidR="00442064" w:rsidRPr="00390685" w:rsidRDefault="00442064" w:rsidP="002838D4">
      <w:pPr>
        <w:spacing w:after="0"/>
      </w:pPr>
      <w:r>
        <w:t>MAC CE</w:t>
      </w:r>
      <w:r>
        <w:tab/>
      </w:r>
      <w:r>
        <w:tab/>
      </w:r>
      <w:r w:rsidR="00E77C1D">
        <w:t>M</w:t>
      </w:r>
      <w:r w:rsidR="001705B4">
        <w:t>AC</w:t>
      </w:r>
      <w:r w:rsidR="00E77C1D">
        <w:t xml:space="preserve"> Control Element</w:t>
      </w:r>
    </w:p>
    <w:p w14:paraId="4CF56645" w14:textId="77777777" w:rsidR="000138FD" w:rsidRDefault="00390685" w:rsidP="002838D4">
      <w:pPr>
        <w:spacing w:after="0"/>
        <w:rPr>
          <w:iCs/>
        </w:rPr>
      </w:pPr>
      <w:r>
        <w:rPr>
          <w:iCs/>
        </w:rPr>
        <w:t>NCC</w:t>
      </w:r>
      <w:r>
        <w:rPr>
          <w:iCs/>
        </w:rPr>
        <w:tab/>
      </w:r>
      <w:r>
        <w:rPr>
          <w:iCs/>
        </w:rPr>
        <w:tab/>
      </w:r>
      <w:r>
        <w:rPr>
          <w:iCs/>
        </w:rPr>
        <w:tab/>
        <w:t>Next Counter Check</w:t>
      </w:r>
    </w:p>
    <w:p w14:paraId="7D614BB7" w14:textId="77777777" w:rsidR="00390685" w:rsidRDefault="00390685" w:rsidP="002838D4">
      <w:pPr>
        <w:spacing w:after="0"/>
        <w:rPr>
          <w:iCs/>
        </w:rPr>
      </w:pPr>
      <w:r>
        <w:rPr>
          <w:iCs/>
        </w:rPr>
        <w:t>NH</w:t>
      </w:r>
      <w:r>
        <w:rPr>
          <w:iCs/>
        </w:rPr>
        <w:tab/>
      </w:r>
      <w:r>
        <w:rPr>
          <w:iCs/>
        </w:rPr>
        <w:tab/>
      </w:r>
      <w:r>
        <w:rPr>
          <w:iCs/>
        </w:rPr>
        <w:tab/>
        <w:t>Next Hop</w:t>
      </w:r>
    </w:p>
    <w:p w14:paraId="29FAF1A1" w14:textId="0F9BC3F3" w:rsidR="002838D4" w:rsidRDefault="002838D4" w:rsidP="002838D4">
      <w:pPr>
        <w:spacing w:after="0"/>
        <w:rPr>
          <w:iCs/>
        </w:rPr>
      </w:pPr>
      <w:r>
        <w:rPr>
          <w:iCs/>
        </w:rPr>
        <w:t>RRC</w:t>
      </w:r>
      <w:r>
        <w:rPr>
          <w:iCs/>
        </w:rPr>
        <w:tab/>
      </w:r>
      <w:r>
        <w:rPr>
          <w:iCs/>
        </w:rPr>
        <w:tab/>
      </w:r>
      <w:r>
        <w:rPr>
          <w:iCs/>
        </w:rPr>
        <w:tab/>
        <w:t>Radio Resource Control</w:t>
      </w:r>
    </w:p>
    <w:p w14:paraId="0D1153EB" w14:textId="77777777" w:rsidR="00B33FED" w:rsidRPr="00390685" w:rsidRDefault="00B33FED" w:rsidP="002838D4">
      <w:pPr>
        <w:spacing w:after="0"/>
        <w:rPr>
          <w:iCs/>
        </w:rPr>
      </w:pPr>
    </w:p>
    <w:p w14:paraId="6CCD0E2C" w14:textId="77777777" w:rsidR="00B33FED" w:rsidRPr="00390685" w:rsidRDefault="00B33FED" w:rsidP="002838D4">
      <w:pPr>
        <w:spacing w:after="0"/>
        <w:rPr>
          <w:iCs/>
        </w:rPr>
      </w:pPr>
    </w:p>
    <w:p w14:paraId="11A5A9D8" w14:textId="77777777" w:rsidR="00C022E3" w:rsidRDefault="00C022E3">
      <w:pPr>
        <w:pStyle w:val="Heading1"/>
      </w:pPr>
      <w:r>
        <w:lastRenderedPageBreak/>
        <w:t>4</w:t>
      </w:r>
      <w:r>
        <w:tab/>
        <w:t>Detailed proposal</w:t>
      </w:r>
    </w:p>
    <w:p w14:paraId="6C62A2C5" w14:textId="3DFB2376" w:rsidR="009E4EBE" w:rsidRDefault="000948DC">
      <w:pPr>
        <w:rPr>
          <w:iCs/>
          <w:color w:val="215E99"/>
        </w:rPr>
      </w:pPr>
      <w:r>
        <w:rPr>
          <w:b/>
          <w:bCs/>
          <w:iCs/>
          <w:color w:val="215E99"/>
        </w:rPr>
        <w:t>Proposal</w:t>
      </w:r>
      <w:r w:rsidR="00BC22AC">
        <w:rPr>
          <w:b/>
          <w:bCs/>
          <w:iCs/>
          <w:color w:val="215E99"/>
        </w:rPr>
        <w:t>#1</w:t>
      </w:r>
      <w:r>
        <w:rPr>
          <w:b/>
          <w:bCs/>
          <w:iCs/>
          <w:color w:val="215E99"/>
        </w:rPr>
        <w:t>:</w:t>
      </w:r>
      <w:r w:rsidRPr="00BC22AC">
        <w:rPr>
          <w:iCs/>
          <w:color w:val="215E99"/>
        </w:rPr>
        <w:t xml:space="preserve"> </w:t>
      </w:r>
      <w:r w:rsidR="00BC22AC" w:rsidRPr="00BC22AC">
        <w:rPr>
          <w:iCs/>
          <w:color w:val="215E99"/>
        </w:rPr>
        <w:t xml:space="preserve">It is proposed to </w:t>
      </w:r>
      <w:r w:rsidR="00BC22AC">
        <w:rPr>
          <w:iCs/>
          <w:color w:val="215E99"/>
        </w:rPr>
        <w:t>analyse how the UE can detect any unauthenticated altering/modification of the MAC CE Cell Switch Command.</w:t>
      </w:r>
    </w:p>
    <w:p w14:paraId="531C5AE6" w14:textId="4E21CF90" w:rsidR="004A7D62" w:rsidRDefault="004A7D62">
      <w:pPr>
        <w:rPr>
          <w:iCs/>
          <w:color w:val="215E99"/>
        </w:rPr>
      </w:pPr>
      <w:r>
        <w:rPr>
          <w:b/>
          <w:bCs/>
          <w:iCs/>
          <w:color w:val="215E99"/>
        </w:rPr>
        <w:t>Proposal#2:</w:t>
      </w:r>
      <w:r w:rsidRPr="00BC22AC">
        <w:rPr>
          <w:iCs/>
          <w:color w:val="215E99"/>
        </w:rPr>
        <w:t xml:space="preserve"> </w:t>
      </w:r>
      <w:r>
        <w:rPr>
          <w:iCs/>
          <w:color w:val="215E99"/>
        </w:rPr>
        <w:t>It is proposed to analyse potential fast UE recovery procedures.</w:t>
      </w:r>
    </w:p>
    <w:p w14:paraId="5801201C" w14:textId="77777777" w:rsidR="004A7D62" w:rsidRDefault="004A7D62">
      <w:pPr>
        <w:rPr>
          <w:b/>
          <w:bCs/>
          <w:iCs/>
          <w:color w:val="215E99"/>
        </w:rPr>
      </w:pPr>
    </w:p>
    <w:p w14:paraId="1F0B60AC" w14:textId="77777777" w:rsidR="009E4EBE" w:rsidRPr="00B33FED" w:rsidRDefault="009E4EBE">
      <w:pPr>
        <w:rPr>
          <w:iCs/>
        </w:rPr>
      </w:pPr>
    </w:p>
    <w:p w14:paraId="128858C4" w14:textId="77777777" w:rsidR="009E4EBE" w:rsidRPr="00B33FED" w:rsidRDefault="009E4EBE">
      <w:pPr>
        <w:rPr>
          <w:iCs/>
        </w:rPr>
      </w:pPr>
    </w:p>
    <w:p w14:paraId="13C2061C" w14:textId="77777777" w:rsidR="009E4EBE" w:rsidRPr="00B33FED" w:rsidRDefault="009E4EBE">
      <w:pPr>
        <w:rPr>
          <w:iCs/>
        </w:rPr>
      </w:pPr>
    </w:p>
    <w:p w14:paraId="15712EC6" w14:textId="77777777" w:rsidR="009E4EBE" w:rsidRPr="00B33FED" w:rsidRDefault="009E4EBE">
      <w:pPr>
        <w:rPr>
          <w:iCs/>
        </w:rPr>
      </w:pPr>
    </w:p>
    <w:p w14:paraId="321C2A29" w14:textId="77777777" w:rsidR="009E4EBE" w:rsidRDefault="009E4EBE">
      <w:pPr>
        <w:rPr>
          <w:i/>
        </w:rPr>
      </w:pPr>
    </w:p>
    <w:sectPr w:rsidR="009E4EB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64058" w14:textId="77777777" w:rsidR="00832535" w:rsidRDefault="00832535">
      <w:r>
        <w:separator/>
      </w:r>
    </w:p>
  </w:endnote>
  <w:endnote w:type="continuationSeparator" w:id="0">
    <w:p w14:paraId="252408FF" w14:textId="77777777" w:rsidR="00832535" w:rsidRDefault="00832535">
      <w:r>
        <w:continuationSeparator/>
      </w:r>
    </w:p>
  </w:endnote>
  <w:endnote w:type="continuationNotice" w:id="1">
    <w:p w14:paraId="47127D8C" w14:textId="77777777" w:rsidR="00832535" w:rsidRDefault="00832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F0A44" w14:textId="77777777" w:rsidR="00832535" w:rsidRDefault="00832535">
      <w:r>
        <w:separator/>
      </w:r>
    </w:p>
  </w:footnote>
  <w:footnote w:type="continuationSeparator" w:id="0">
    <w:p w14:paraId="493D7930" w14:textId="77777777" w:rsidR="00832535" w:rsidRDefault="00832535">
      <w:r>
        <w:continuationSeparator/>
      </w:r>
    </w:p>
  </w:footnote>
  <w:footnote w:type="continuationNotice" w:id="1">
    <w:p w14:paraId="163B6E3A" w14:textId="77777777" w:rsidR="00832535" w:rsidRDefault="008325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DB40BA1"/>
    <w:multiLevelType w:val="hybridMultilevel"/>
    <w:tmpl w:val="0EC02C32"/>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0BA19DC"/>
    <w:multiLevelType w:val="hybridMultilevel"/>
    <w:tmpl w:val="6F64E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2455CE"/>
    <w:multiLevelType w:val="hybridMultilevel"/>
    <w:tmpl w:val="C0FE79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801218"/>
    <w:multiLevelType w:val="hybridMultilevel"/>
    <w:tmpl w:val="9B88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90601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91121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6865149">
    <w:abstractNumId w:val="13"/>
  </w:num>
  <w:num w:numId="4" w16cid:durableId="1116022112">
    <w:abstractNumId w:val="19"/>
  </w:num>
  <w:num w:numId="5" w16cid:durableId="427119307">
    <w:abstractNumId w:val="18"/>
  </w:num>
  <w:num w:numId="6" w16cid:durableId="1947736945">
    <w:abstractNumId w:val="11"/>
  </w:num>
  <w:num w:numId="7" w16cid:durableId="1719813513">
    <w:abstractNumId w:val="12"/>
  </w:num>
  <w:num w:numId="8" w16cid:durableId="1513296794">
    <w:abstractNumId w:val="24"/>
  </w:num>
  <w:num w:numId="9" w16cid:durableId="644578961">
    <w:abstractNumId w:val="22"/>
  </w:num>
  <w:num w:numId="10" w16cid:durableId="1726247659">
    <w:abstractNumId w:val="23"/>
  </w:num>
  <w:num w:numId="11" w16cid:durableId="1891921239">
    <w:abstractNumId w:val="14"/>
  </w:num>
  <w:num w:numId="12" w16cid:durableId="1763066455">
    <w:abstractNumId w:val="21"/>
  </w:num>
  <w:num w:numId="13" w16cid:durableId="1192769207">
    <w:abstractNumId w:val="9"/>
  </w:num>
  <w:num w:numId="14" w16cid:durableId="1412972321">
    <w:abstractNumId w:val="7"/>
  </w:num>
  <w:num w:numId="15" w16cid:durableId="507183929">
    <w:abstractNumId w:val="6"/>
  </w:num>
  <w:num w:numId="16" w16cid:durableId="1611622140">
    <w:abstractNumId w:val="5"/>
  </w:num>
  <w:num w:numId="17" w16cid:durableId="747077582">
    <w:abstractNumId w:val="4"/>
  </w:num>
  <w:num w:numId="18" w16cid:durableId="1235581856">
    <w:abstractNumId w:val="8"/>
  </w:num>
  <w:num w:numId="19" w16cid:durableId="55322380">
    <w:abstractNumId w:val="3"/>
  </w:num>
  <w:num w:numId="20" w16cid:durableId="693581508">
    <w:abstractNumId w:val="2"/>
  </w:num>
  <w:num w:numId="21" w16cid:durableId="861016392">
    <w:abstractNumId w:val="1"/>
  </w:num>
  <w:num w:numId="22" w16cid:durableId="953294480">
    <w:abstractNumId w:val="0"/>
  </w:num>
  <w:num w:numId="23" w16cid:durableId="1062825024">
    <w:abstractNumId w:val="20"/>
  </w:num>
  <w:num w:numId="24" w16cid:durableId="694963179">
    <w:abstractNumId w:val="16"/>
  </w:num>
  <w:num w:numId="25" w16cid:durableId="1023172264">
    <w:abstractNumId w:val="17"/>
  </w:num>
  <w:num w:numId="26" w16cid:durableId="13232400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0F7"/>
    <w:rsid w:val="00004B9F"/>
    <w:rsid w:val="00012515"/>
    <w:rsid w:val="000138FD"/>
    <w:rsid w:val="00017630"/>
    <w:rsid w:val="00033F4B"/>
    <w:rsid w:val="00035591"/>
    <w:rsid w:val="00040AC6"/>
    <w:rsid w:val="000413F1"/>
    <w:rsid w:val="00042793"/>
    <w:rsid w:val="00046389"/>
    <w:rsid w:val="0004682B"/>
    <w:rsid w:val="00060373"/>
    <w:rsid w:val="00061122"/>
    <w:rsid w:val="00066307"/>
    <w:rsid w:val="00072696"/>
    <w:rsid w:val="00072850"/>
    <w:rsid w:val="0007386F"/>
    <w:rsid w:val="00074722"/>
    <w:rsid w:val="000815FF"/>
    <w:rsid w:val="000819D8"/>
    <w:rsid w:val="000934A6"/>
    <w:rsid w:val="000948DC"/>
    <w:rsid w:val="000A2C6C"/>
    <w:rsid w:val="000A3BC0"/>
    <w:rsid w:val="000A4660"/>
    <w:rsid w:val="000A60E4"/>
    <w:rsid w:val="000C432B"/>
    <w:rsid w:val="000C500E"/>
    <w:rsid w:val="000C7136"/>
    <w:rsid w:val="000D161B"/>
    <w:rsid w:val="000D1B5B"/>
    <w:rsid w:val="000D5479"/>
    <w:rsid w:val="000F1849"/>
    <w:rsid w:val="000F1DDB"/>
    <w:rsid w:val="000F7975"/>
    <w:rsid w:val="00100FC1"/>
    <w:rsid w:val="0010401F"/>
    <w:rsid w:val="001067DB"/>
    <w:rsid w:val="00107A1D"/>
    <w:rsid w:val="00107B3B"/>
    <w:rsid w:val="00112FC3"/>
    <w:rsid w:val="00121423"/>
    <w:rsid w:val="001277A0"/>
    <w:rsid w:val="001345F8"/>
    <w:rsid w:val="00151052"/>
    <w:rsid w:val="00153FC2"/>
    <w:rsid w:val="0015474F"/>
    <w:rsid w:val="0015747E"/>
    <w:rsid w:val="00165C51"/>
    <w:rsid w:val="001705B4"/>
    <w:rsid w:val="00173FA3"/>
    <w:rsid w:val="00176AB2"/>
    <w:rsid w:val="001842C7"/>
    <w:rsid w:val="00184B6F"/>
    <w:rsid w:val="001861E5"/>
    <w:rsid w:val="001877A4"/>
    <w:rsid w:val="00190878"/>
    <w:rsid w:val="00190F1A"/>
    <w:rsid w:val="0019282C"/>
    <w:rsid w:val="001A43E6"/>
    <w:rsid w:val="001A7D0D"/>
    <w:rsid w:val="001B1652"/>
    <w:rsid w:val="001B33CF"/>
    <w:rsid w:val="001B4811"/>
    <w:rsid w:val="001C3EC8"/>
    <w:rsid w:val="001D1243"/>
    <w:rsid w:val="001D2BD4"/>
    <w:rsid w:val="001D6911"/>
    <w:rsid w:val="001E2780"/>
    <w:rsid w:val="001E5E54"/>
    <w:rsid w:val="001F4CE3"/>
    <w:rsid w:val="001F71C5"/>
    <w:rsid w:val="00201947"/>
    <w:rsid w:val="002023B1"/>
    <w:rsid w:val="0020395B"/>
    <w:rsid w:val="002046CB"/>
    <w:rsid w:val="00204DC9"/>
    <w:rsid w:val="002062C0"/>
    <w:rsid w:val="00207EB7"/>
    <w:rsid w:val="00213138"/>
    <w:rsid w:val="00214A7C"/>
    <w:rsid w:val="00215130"/>
    <w:rsid w:val="00217F11"/>
    <w:rsid w:val="00222C21"/>
    <w:rsid w:val="00230002"/>
    <w:rsid w:val="00231C4F"/>
    <w:rsid w:val="00231DAD"/>
    <w:rsid w:val="0023206F"/>
    <w:rsid w:val="0023746C"/>
    <w:rsid w:val="002405FF"/>
    <w:rsid w:val="00244C9A"/>
    <w:rsid w:val="00247216"/>
    <w:rsid w:val="0025245F"/>
    <w:rsid w:val="002552C2"/>
    <w:rsid w:val="002625BA"/>
    <w:rsid w:val="00281EAE"/>
    <w:rsid w:val="00282BE8"/>
    <w:rsid w:val="00283301"/>
    <w:rsid w:val="002838D4"/>
    <w:rsid w:val="0029410C"/>
    <w:rsid w:val="002A1857"/>
    <w:rsid w:val="002B460F"/>
    <w:rsid w:val="002C7F38"/>
    <w:rsid w:val="002E2491"/>
    <w:rsid w:val="002E3470"/>
    <w:rsid w:val="002E65A3"/>
    <w:rsid w:val="002F2F95"/>
    <w:rsid w:val="002F48F7"/>
    <w:rsid w:val="002F7726"/>
    <w:rsid w:val="00303AE2"/>
    <w:rsid w:val="00304CDC"/>
    <w:rsid w:val="0030628A"/>
    <w:rsid w:val="00307863"/>
    <w:rsid w:val="00311753"/>
    <w:rsid w:val="00325987"/>
    <w:rsid w:val="003270D8"/>
    <w:rsid w:val="0033467C"/>
    <w:rsid w:val="00340990"/>
    <w:rsid w:val="003431C0"/>
    <w:rsid w:val="00343D42"/>
    <w:rsid w:val="0035122B"/>
    <w:rsid w:val="00353451"/>
    <w:rsid w:val="003576BE"/>
    <w:rsid w:val="003656CC"/>
    <w:rsid w:val="00371032"/>
    <w:rsid w:val="00371B44"/>
    <w:rsid w:val="003766DC"/>
    <w:rsid w:val="003875BB"/>
    <w:rsid w:val="00390685"/>
    <w:rsid w:val="00397924"/>
    <w:rsid w:val="003A23D6"/>
    <w:rsid w:val="003A2BE1"/>
    <w:rsid w:val="003B38F2"/>
    <w:rsid w:val="003C0B8D"/>
    <w:rsid w:val="003C122B"/>
    <w:rsid w:val="003C3C6F"/>
    <w:rsid w:val="003C5A97"/>
    <w:rsid w:val="003C7A04"/>
    <w:rsid w:val="003D158A"/>
    <w:rsid w:val="003D39B4"/>
    <w:rsid w:val="003D40C7"/>
    <w:rsid w:val="003D740B"/>
    <w:rsid w:val="003E0448"/>
    <w:rsid w:val="003E604B"/>
    <w:rsid w:val="003E72A3"/>
    <w:rsid w:val="003F52B2"/>
    <w:rsid w:val="003F6E74"/>
    <w:rsid w:val="00400CB6"/>
    <w:rsid w:val="00413068"/>
    <w:rsid w:val="004317BA"/>
    <w:rsid w:val="00431DCC"/>
    <w:rsid w:val="00433F8A"/>
    <w:rsid w:val="00440414"/>
    <w:rsid w:val="00442064"/>
    <w:rsid w:val="004464EC"/>
    <w:rsid w:val="00453DBA"/>
    <w:rsid w:val="004558E9"/>
    <w:rsid w:val="0045777E"/>
    <w:rsid w:val="0046015D"/>
    <w:rsid w:val="00461A50"/>
    <w:rsid w:val="004628F7"/>
    <w:rsid w:val="0047206A"/>
    <w:rsid w:val="00473A28"/>
    <w:rsid w:val="0047772D"/>
    <w:rsid w:val="00493391"/>
    <w:rsid w:val="004959AC"/>
    <w:rsid w:val="004A3592"/>
    <w:rsid w:val="004A3F22"/>
    <w:rsid w:val="004A7D62"/>
    <w:rsid w:val="004B0C30"/>
    <w:rsid w:val="004B1060"/>
    <w:rsid w:val="004B1C03"/>
    <w:rsid w:val="004B3753"/>
    <w:rsid w:val="004B530D"/>
    <w:rsid w:val="004C0868"/>
    <w:rsid w:val="004C31D2"/>
    <w:rsid w:val="004D2901"/>
    <w:rsid w:val="004D4992"/>
    <w:rsid w:val="004D55C2"/>
    <w:rsid w:val="004D6D2C"/>
    <w:rsid w:val="004E1017"/>
    <w:rsid w:val="004E3016"/>
    <w:rsid w:val="004E54E7"/>
    <w:rsid w:val="004F3275"/>
    <w:rsid w:val="00501C07"/>
    <w:rsid w:val="0051345B"/>
    <w:rsid w:val="00521131"/>
    <w:rsid w:val="00525E38"/>
    <w:rsid w:val="00526032"/>
    <w:rsid w:val="00526B38"/>
    <w:rsid w:val="00527C0B"/>
    <w:rsid w:val="0053534A"/>
    <w:rsid w:val="005410F6"/>
    <w:rsid w:val="005415A0"/>
    <w:rsid w:val="00543691"/>
    <w:rsid w:val="005441C4"/>
    <w:rsid w:val="0054667E"/>
    <w:rsid w:val="0056116E"/>
    <w:rsid w:val="00561B6D"/>
    <w:rsid w:val="005729C4"/>
    <w:rsid w:val="00572F3C"/>
    <w:rsid w:val="00575466"/>
    <w:rsid w:val="00583592"/>
    <w:rsid w:val="005843A6"/>
    <w:rsid w:val="0059227B"/>
    <w:rsid w:val="005A6857"/>
    <w:rsid w:val="005A6977"/>
    <w:rsid w:val="005B0966"/>
    <w:rsid w:val="005B1ADB"/>
    <w:rsid w:val="005B1FB8"/>
    <w:rsid w:val="005B6EE1"/>
    <w:rsid w:val="005B795D"/>
    <w:rsid w:val="005C030E"/>
    <w:rsid w:val="005C1035"/>
    <w:rsid w:val="005C169B"/>
    <w:rsid w:val="005C3007"/>
    <w:rsid w:val="005D2416"/>
    <w:rsid w:val="005D4F52"/>
    <w:rsid w:val="005D6B2C"/>
    <w:rsid w:val="005E4005"/>
    <w:rsid w:val="005E4CF5"/>
    <w:rsid w:val="005E79FF"/>
    <w:rsid w:val="0060514A"/>
    <w:rsid w:val="00610E57"/>
    <w:rsid w:val="00613820"/>
    <w:rsid w:val="00616E31"/>
    <w:rsid w:val="00623B14"/>
    <w:rsid w:val="0063665E"/>
    <w:rsid w:val="00642DAE"/>
    <w:rsid w:val="00652248"/>
    <w:rsid w:val="00657A26"/>
    <w:rsid w:val="00657B80"/>
    <w:rsid w:val="006607A1"/>
    <w:rsid w:val="0066641D"/>
    <w:rsid w:val="00674D86"/>
    <w:rsid w:val="00675B3C"/>
    <w:rsid w:val="00690E3E"/>
    <w:rsid w:val="0069172D"/>
    <w:rsid w:val="0069184A"/>
    <w:rsid w:val="0069495C"/>
    <w:rsid w:val="00695ACA"/>
    <w:rsid w:val="006A1853"/>
    <w:rsid w:val="006A214E"/>
    <w:rsid w:val="006A37D0"/>
    <w:rsid w:val="006A6B8A"/>
    <w:rsid w:val="006D1CA4"/>
    <w:rsid w:val="006D340A"/>
    <w:rsid w:val="006D67A9"/>
    <w:rsid w:val="006E1BA5"/>
    <w:rsid w:val="006E5BA0"/>
    <w:rsid w:val="006F1D0F"/>
    <w:rsid w:val="006F3E73"/>
    <w:rsid w:val="006F5131"/>
    <w:rsid w:val="006F6FFE"/>
    <w:rsid w:val="00700115"/>
    <w:rsid w:val="00706E15"/>
    <w:rsid w:val="007130DF"/>
    <w:rsid w:val="007134E1"/>
    <w:rsid w:val="00715A1D"/>
    <w:rsid w:val="00724980"/>
    <w:rsid w:val="00725465"/>
    <w:rsid w:val="00730DEF"/>
    <w:rsid w:val="00733E3C"/>
    <w:rsid w:val="0075472B"/>
    <w:rsid w:val="0075586E"/>
    <w:rsid w:val="00760679"/>
    <w:rsid w:val="00760BB0"/>
    <w:rsid w:val="0076157A"/>
    <w:rsid w:val="00763956"/>
    <w:rsid w:val="00764C42"/>
    <w:rsid w:val="00781FC7"/>
    <w:rsid w:val="00784593"/>
    <w:rsid w:val="007A00EF"/>
    <w:rsid w:val="007A3008"/>
    <w:rsid w:val="007A6704"/>
    <w:rsid w:val="007B19EA"/>
    <w:rsid w:val="007C06BB"/>
    <w:rsid w:val="007C0A2D"/>
    <w:rsid w:val="007C27B0"/>
    <w:rsid w:val="007E537E"/>
    <w:rsid w:val="007E5C79"/>
    <w:rsid w:val="007E7276"/>
    <w:rsid w:val="007F03FC"/>
    <w:rsid w:val="007F300B"/>
    <w:rsid w:val="008014C3"/>
    <w:rsid w:val="00801A73"/>
    <w:rsid w:val="00804D2D"/>
    <w:rsid w:val="00811970"/>
    <w:rsid w:val="008152E6"/>
    <w:rsid w:val="008164B5"/>
    <w:rsid w:val="00824F6B"/>
    <w:rsid w:val="00832535"/>
    <w:rsid w:val="00842A4D"/>
    <w:rsid w:val="00842DF7"/>
    <w:rsid w:val="008434E9"/>
    <w:rsid w:val="0084729B"/>
    <w:rsid w:val="00850812"/>
    <w:rsid w:val="00863E18"/>
    <w:rsid w:val="00866101"/>
    <w:rsid w:val="00870B4C"/>
    <w:rsid w:val="00872560"/>
    <w:rsid w:val="00876B9A"/>
    <w:rsid w:val="00877854"/>
    <w:rsid w:val="008841F2"/>
    <w:rsid w:val="008933BF"/>
    <w:rsid w:val="0089458E"/>
    <w:rsid w:val="00895AE5"/>
    <w:rsid w:val="008A10C4"/>
    <w:rsid w:val="008A21F9"/>
    <w:rsid w:val="008B0248"/>
    <w:rsid w:val="008C536E"/>
    <w:rsid w:val="008C6CC3"/>
    <w:rsid w:val="008D44EF"/>
    <w:rsid w:val="008D7E73"/>
    <w:rsid w:val="008E0879"/>
    <w:rsid w:val="008E19F4"/>
    <w:rsid w:val="008F5D4F"/>
    <w:rsid w:val="008F5F33"/>
    <w:rsid w:val="0090494D"/>
    <w:rsid w:val="009075E3"/>
    <w:rsid w:val="0091046A"/>
    <w:rsid w:val="009127F7"/>
    <w:rsid w:val="00913F8E"/>
    <w:rsid w:val="0091572F"/>
    <w:rsid w:val="00924FFB"/>
    <w:rsid w:val="00926ABD"/>
    <w:rsid w:val="009271BA"/>
    <w:rsid w:val="00930000"/>
    <w:rsid w:val="00930D98"/>
    <w:rsid w:val="009348BC"/>
    <w:rsid w:val="00947F4E"/>
    <w:rsid w:val="009539DA"/>
    <w:rsid w:val="00966D47"/>
    <w:rsid w:val="0097352F"/>
    <w:rsid w:val="009812C8"/>
    <w:rsid w:val="009821DD"/>
    <w:rsid w:val="00992312"/>
    <w:rsid w:val="0099456B"/>
    <w:rsid w:val="009C0DED"/>
    <w:rsid w:val="009C5ED8"/>
    <w:rsid w:val="009D4677"/>
    <w:rsid w:val="009E1596"/>
    <w:rsid w:val="009E177A"/>
    <w:rsid w:val="009E4EBE"/>
    <w:rsid w:val="009F07F6"/>
    <w:rsid w:val="009F2C4C"/>
    <w:rsid w:val="009F7269"/>
    <w:rsid w:val="00A00F39"/>
    <w:rsid w:val="00A0191E"/>
    <w:rsid w:val="00A0494E"/>
    <w:rsid w:val="00A07309"/>
    <w:rsid w:val="00A17C2D"/>
    <w:rsid w:val="00A204BC"/>
    <w:rsid w:val="00A204D4"/>
    <w:rsid w:val="00A238FC"/>
    <w:rsid w:val="00A24D1F"/>
    <w:rsid w:val="00A254F8"/>
    <w:rsid w:val="00A35A15"/>
    <w:rsid w:val="00A37D7F"/>
    <w:rsid w:val="00A4473E"/>
    <w:rsid w:val="00A45796"/>
    <w:rsid w:val="00A45AE2"/>
    <w:rsid w:val="00A45FCF"/>
    <w:rsid w:val="00A46410"/>
    <w:rsid w:val="00A46539"/>
    <w:rsid w:val="00A472C5"/>
    <w:rsid w:val="00A53E73"/>
    <w:rsid w:val="00A57688"/>
    <w:rsid w:val="00A661F3"/>
    <w:rsid w:val="00A72F1E"/>
    <w:rsid w:val="00A761D3"/>
    <w:rsid w:val="00A769E7"/>
    <w:rsid w:val="00A81F51"/>
    <w:rsid w:val="00A84A94"/>
    <w:rsid w:val="00A86BF7"/>
    <w:rsid w:val="00A91EAA"/>
    <w:rsid w:val="00A94FE6"/>
    <w:rsid w:val="00A96B4A"/>
    <w:rsid w:val="00AA3C9D"/>
    <w:rsid w:val="00AA69B1"/>
    <w:rsid w:val="00AB4644"/>
    <w:rsid w:val="00AC551D"/>
    <w:rsid w:val="00AC6897"/>
    <w:rsid w:val="00AD1DAA"/>
    <w:rsid w:val="00AD5DCF"/>
    <w:rsid w:val="00AD7F71"/>
    <w:rsid w:val="00AE5331"/>
    <w:rsid w:val="00AF1E23"/>
    <w:rsid w:val="00AF7F81"/>
    <w:rsid w:val="00B01135"/>
    <w:rsid w:val="00B01AFF"/>
    <w:rsid w:val="00B01C41"/>
    <w:rsid w:val="00B05CC7"/>
    <w:rsid w:val="00B154B6"/>
    <w:rsid w:val="00B23CEC"/>
    <w:rsid w:val="00B27E39"/>
    <w:rsid w:val="00B30796"/>
    <w:rsid w:val="00B32EEF"/>
    <w:rsid w:val="00B33FED"/>
    <w:rsid w:val="00B347F0"/>
    <w:rsid w:val="00B34D3C"/>
    <w:rsid w:val="00B350D8"/>
    <w:rsid w:val="00B42B58"/>
    <w:rsid w:val="00B4702A"/>
    <w:rsid w:val="00B50233"/>
    <w:rsid w:val="00B553CE"/>
    <w:rsid w:val="00B57DEF"/>
    <w:rsid w:val="00B76763"/>
    <w:rsid w:val="00B7732B"/>
    <w:rsid w:val="00B837CE"/>
    <w:rsid w:val="00B84CAF"/>
    <w:rsid w:val="00B859D6"/>
    <w:rsid w:val="00B879F0"/>
    <w:rsid w:val="00B94158"/>
    <w:rsid w:val="00B9588F"/>
    <w:rsid w:val="00BB034E"/>
    <w:rsid w:val="00BB7A9D"/>
    <w:rsid w:val="00BC22AC"/>
    <w:rsid w:val="00BC2330"/>
    <w:rsid w:val="00BC25AA"/>
    <w:rsid w:val="00BC43FF"/>
    <w:rsid w:val="00BF1772"/>
    <w:rsid w:val="00BF3FEB"/>
    <w:rsid w:val="00C022E3"/>
    <w:rsid w:val="00C0522A"/>
    <w:rsid w:val="00C0713E"/>
    <w:rsid w:val="00C16803"/>
    <w:rsid w:val="00C21A9C"/>
    <w:rsid w:val="00C26C3E"/>
    <w:rsid w:val="00C33E6F"/>
    <w:rsid w:val="00C36BDA"/>
    <w:rsid w:val="00C37F03"/>
    <w:rsid w:val="00C47104"/>
    <w:rsid w:val="00C4712D"/>
    <w:rsid w:val="00C475E7"/>
    <w:rsid w:val="00C53013"/>
    <w:rsid w:val="00C54371"/>
    <w:rsid w:val="00C553C3"/>
    <w:rsid w:val="00C555C9"/>
    <w:rsid w:val="00C55D39"/>
    <w:rsid w:val="00C66911"/>
    <w:rsid w:val="00C87062"/>
    <w:rsid w:val="00C94F55"/>
    <w:rsid w:val="00CA037E"/>
    <w:rsid w:val="00CA131B"/>
    <w:rsid w:val="00CA1672"/>
    <w:rsid w:val="00CA1971"/>
    <w:rsid w:val="00CA2C93"/>
    <w:rsid w:val="00CA6A03"/>
    <w:rsid w:val="00CA7D62"/>
    <w:rsid w:val="00CB07A8"/>
    <w:rsid w:val="00CB6FD9"/>
    <w:rsid w:val="00CC1AFC"/>
    <w:rsid w:val="00CD457F"/>
    <w:rsid w:val="00CD488B"/>
    <w:rsid w:val="00CD4A57"/>
    <w:rsid w:val="00CD71D5"/>
    <w:rsid w:val="00CE7ACB"/>
    <w:rsid w:val="00CF17DF"/>
    <w:rsid w:val="00CF2A4E"/>
    <w:rsid w:val="00CF3A76"/>
    <w:rsid w:val="00D10F7D"/>
    <w:rsid w:val="00D12698"/>
    <w:rsid w:val="00D138F3"/>
    <w:rsid w:val="00D234E3"/>
    <w:rsid w:val="00D2570B"/>
    <w:rsid w:val="00D2783E"/>
    <w:rsid w:val="00D3315F"/>
    <w:rsid w:val="00D33604"/>
    <w:rsid w:val="00D37B08"/>
    <w:rsid w:val="00D437FF"/>
    <w:rsid w:val="00D45F59"/>
    <w:rsid w:val="00D50134"/>
    <w:rsid w:val="00D5017D"/>
    <w:rsid w:val="00D511FD"/>
    <w:rsid w:val="00D5130C"/>
    <w:rsid w:val="00D55C05"/>
    <w:rsid w:val="00D57F3C"/>
    <w:rsid w:val="00D62265"/>
    <w:rsid w:val="00D649CE"/>
    <w:rsid w:val="00D67DF6"/>
    <w:rsid w:val="00D727EB"/>
    <w:rsid w:val="00D77FD4"/>
    <w:rsid w:val="00D828B5"/>
    <w:rsid w:val="00D8512E"/>
    <w:rsid w:val="00D87988"/>
    <w:rsid w:val="00D94C86"/>
    <w:rsid w:val="00D97B95"/>
    <w:rsid w:val="00DA1E58"/>
    <w:rsid w:val="00DA25A1"/>
    <w:rsid w:val="00DA59DC"/>
    <w:rsid w:val="00DB5888"/>
    <w:rsid w:val="00DB5C24"/>
    <w:rsid w:val="00DD12CC"/>
    <w:rsid w:val="00DE4EF2"/>
    <w:rsid w:val="00DF2C0E"/>
    <w:rsid w:val="00DF77CE"/>
    <w:rsid w:val="00E0007C"/>
    <w:rsid w:val="00E00D6B"/>
    <w:rsid w:val="00E04DB6"/>
    <w:rsid w:val="00E06FFB"/>
    <w:rsid w:val="00E1773F"/>
    <w:rsid w:val="00E30155"/>
    <w:rsid w:val="00E350C5"/>
    <w:rsid w:val="00E41C1D"/>
    <w:rsid w:val="00E5754C"/>
    <w:rsid w:val="00E62D84"/>
    <w:rsid w:val="00E71D7D"/>
    <w:rsid w:val="00E74D4C"/>
    <w:rsid w:val="00E75AFD"/>
    <w:rsid w:val="00E76292"/>
    <w:rsid w:val="00E77C1D"/>
    <w:rsid w:val="00E91FE1"/>
    <w:rsid w:val="00E96E03"/>
    <w:rsid w:val="00E975BF"/>
    <w:rsid w:val="00E97CDC"/>
    <w:rsid w:val="00EA564E"/>
    <w:rsid w:val="00EA5E95"/>
    <w:rsid w:val="00EB2FC1"/>
    <w:rsid w:val="00EB7B2E"/>
    <w:rsid w:val="00EC4BFD"/>
    <w:rsid w:val="00EC7814"/>
    <w:rsid w:val="00ED15ED"/>
    <w:rsid w:val="00ED4954"/>
    <w:rsid w:val="00EE0943"/>
    <w:rsid w:val="00EE33A2"/>
    <w:rsid w:val="00EF03F6"/>
    <w:rsid w:val="00EF4698"/>
    <w:rsid w:val="00F00E37"/>
    <w:rsid w:val="00F251B8"/>
    <w:rsid w:val="00F27AE1"/>
    <w:rsid w:val="00F31E9D"/>
    <w:rsid w:val="00F35AB8"/>
    <w:rsid w:val="00F43ACA"/>
    <w:rsid w:val="00F61DFF"/>
    <w:rsid w:val="00F6762B"/>
    <w:rsid w:val="00F67A1C"/>
    <w:rsid w:val="00F71F04"/>
    <w:rsid w:val="00F82C5B"/>
    <w:rsid w:val="00F8555F"/>
    <w:rsid w:val="00F8618E"/>
    <w:rsid w:val="00F8762F"/>
    <w:rsid w:val="00F97C36"/>
    <w:rsid w:val="00FA412C"/>
    <w:rsid w:val="00FB2FB3"/>
    <w:rsid w:val="00FC68D8"/>
    <w:rsid w:val="00FE3377"/>
    <w:rsid w:val="00FE43B1"/>
    <w:rsid w:val="00FF2396"/>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16093"/>
  <w15:chartTrackingRefBased/>
  <w15:docId w15:val="{E99B0190-47A3-4FAA-9B06-A322AB216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207EB7"/>
    <w:rPr>
      <w:rFonts w:ascii="Times New Roman" w:hAnsi="Times New Roman"/>
      <w:lang w:eastAsia="en-US"/>
    </w:rPr>
  </w:style>
  <w:style w:type="table" w:styleId="TableGrid">
    <w:name w:val="Table Grid"/>
    <w:basedOn w:val="TableNormal"/>
    <w:rsid w:val="00546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DefaultParagraphFont"/>
    <w:rsid w:val="00072696"/>
  </w:style>
  <w:style w:type="character" w:styleId="UnresolvedMention">
    <w:name w:val="Unresolved Mention"/>
    <w:basedOn w:val="DefaultParagraphFont"/>
    <w:uiPriority w:val="99"/>
    <w:semiHidden/>
    <w:unhideWhenUsed/>
    <w:rsid w:val="00E74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5640727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1011486">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16_Jeju/Docs/S3-24177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19CCC-424D-4573-B603-DA5588093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589</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3944</CharactersWithSpaces>
  <SharedDoc>false</SharedDoc>
  <HLinks>
    <vt:vector size="6" baseType="variant">
      <vt:variant>
        <vt:i4>4587602</vt:i4>
      </vt:variant>
      <vt:variant>
        <vt:i4>0</vt:i4>
      </vt:variant>
      <vt:variant>
        <vt:i4>0</vt:i4>
      </vt:variant>
      <vt:variant>
        <vt:i4>5</vt:i4>
      </vt:variant>
      <vt:variant>
        <vt:lpwstr>https://www.3gpp.org/ftp/TSG_SA/WG3_Security/TSGS3_116_Jeju/Docs/S3-241773.zip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Nokia-93</cp:lastModifiedBy>
  <cp:revision>5</cp:revision>
  <cp:lastPrinted>1900-01-01T05:00:00Z</cp:lastPrinted>
  <dcterms:created xsi:type="dcterms:W3CDTF">2024-11-04T13:18:00Z</dcterms:created>
  <dcterms:modified xsi:type="dcterms:W3CDTF">2024-11-04T13:47:00Z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